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9A462B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9A462B" w:rsidRPr="009A462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857DE4" w:rsidRPr="00857DE4">
        <w:rPr>
          <w:rFonts w:ascii="Calibri" w:hAnsi="Calibri"/>
          <w:b/>
          <w:bCs/>
          <w:color w:val="000000"/>
          <w:sz w:val="24"/>
          <w:szCs w:val="24"/>
        </w:rPr>
        <w:t>OPLZ-PO6-SC613-2016-2</w:t>
      </w:r>
      <w:bookmarkStart w:id="0" w:name="_GoBack"/>
      <w:bookmarkEnd w:id="0"/>
      <w:r w:rsidRPr="009A462B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9A462B" w:rsidRPr="009A462B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9A462B">
        <w:rPr>
          <w:rFonts w:ascii="Calibri" w:hAnsi="Calibri"/>
          <w:b/>
          <w:bCs/>
          <w:color w:val="000000"/>
          <w:sz w:val="24"/>
          <w:szCs w:val="24"/>
        </w:rPr>
        <w:t xml:space="preserve"> na podporu </w:t>
      </w:r>
      <w:r w:rsidR="00680F49" w:rsidRPr="009A462B">
        <w:rPr>
          <w:rFonts w:ascii="Calibri" w:hAnsi="Calibri"/>
          <w:b/>
          <w:bCs/>
          <w:color w:val="000000"/>
          <w:sz w:val="24"/>
          <w:szCs w:val="24"/>
        </w:rPr>
        <w:t xml:space="preserve">výstavbu a rekonštrukciu </w:t>
      </w:r>
      <w:r w:rsidR="009A462B" w:rsidRPr="009A462B">
        <w:rPr>
          <w:rFonts w:ascii="Calibri" w:hAnsi="Calibri"/>
          <w:b/>
          <w:bCs/>
          <w:color w:val="000000"/>
          <w:sz w:val="24"/>
          <w:szCs w:val="24"/>
        </w:rPr>
        <w:t>komunitných centier</w:t>
      </w:r>
      <w:r w:rsidR="00680F49" w:rsidRPr="009A462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A462B" w:rsidRPr="009A462B">
        <w:rPr>
          <w:rFonts w:ascii="Calibri" w:hAnsi="Calibri"/>
          <w:b/>
          <w:bCs/>
          <w:color w:val="000000"/>
          <w:sz w:val="24"/>
          <w:szCs w:val="24"/>
        </w:rPr>
        <w:t>5</w:t>
      </w:r>
      <w:r w:rsidRPr="009A462B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9A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9A462B">
              <w:rPr>
                <w:b/>
                <w:bCs/>
                <w:color w:val="000000"/>
              </w:rPr>
              <w:t xml:space="preserve">Anna </w:t>
            </w:r>
            <w:proofErr w:type="spellStart"/>
            <w:r w:rsidR="009A462B">
              <w:rPr>
                <w:b/>
                <w:bCs/>
                <w:color w:val="000000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manažér).</w:t>
            </w:r>
          </w:p>
        </w:tc>
      </w:tr>
      <w:tr w:rsidR="00104D46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9A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9A462B">
              <w:rPr>
                <w:b/>
                <w:bCs/>
                <w:color w:val="000000"/>
              </w:rPr>
              <w:t>Michal Drábik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EF" w:rsidRDefault="007609EF" w:rsidP="00BC6B47">
      <w:pPr>
        <w:spacing w:after="0" w:line="240" w:lineRule="auto"/>
      </w:pPr>
      <w:r>
        <w:separator/>
      </w:r>
    </w:p>
  </w:endnote>
  <w:endnote w:type="continuationSeparator" w:id="0">
    <w:p w:rsidR="007609EF" w:rsidRDefault="007609EF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EF" w:rsidRDefault="007609EF" w:rsidP="00BC6B47">
      <w:pPr>
        <w:spacing w:after="0" w:line="240" w:lineRule="auto"/>
      </w:pPr>
      <w:r>
        <w:separator/>
      </w:r>
    </w:p>
  </w:footnote>
  <w:footnote w:type="continuationSeparator" w:id="0">
    <w:p w:rsidR="007609EF" w:rsidRDefault="007609EF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8683E"/>
    <w:rsid w:val="001B28AF"/>
    <w:rsid w:val="001B43A3"/>
    <w:rsid w:val="00205625"/>
    <w:rsid w:val="00222DDC"/>
    <w:rsid w:val="002947E6"/>
    <w:rsid w:val="003236EC"/>
    <w:rsid w:val="005E5C71"/>
    <w:rsid w:val="006477A2"/>
    <w:rsid w:val="00680F49"/>
    <w:rsid w:val="007443CB"/>
    <w:rsid w:val="007609EF"/>
    <w:rsid w:val="007B29A1"/>
    <w:rsid w:val="00801277"/>
    <w:rsid w:val="00857DE4"/>
    <w:rsid w:val="0094103A"/>
    <w:rsid w:val="00946036"/>
    <w:rsid w:val="009A462B"/>
    <w:rsid w:val="00AF1656"/>
    <w:rsid w:val="00B14282"/>
    <w:rsid w:val="00B45D82"/>
    <w:rsid w:val="00BC6B47"/>
    <w:rsid w:val="00DA1AFA"/>
    <w:rsid w:val="00DC09D5"/>
    <w:rsid w:val="00DC4049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21</cp:revision>
  <dcterms:created xsi:type="dcterms:W3CDTF">2016-12-08T12:00:00Z</dcterms:created>
  <dcterms:modified xsi:type="dcterms:W3CDTF">2019-04-11T12:17:00Z</dcterms:modified>
</cp:coreProperties>
</file>